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BA" w:rsidRDefault="00866E6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875BA" w:rsidRDefault="00866E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Алтайского края </w:t>
      </w:r>
    </w:p>
    <w:p w:rsidR="00B875BA" w:rsidRDefault="00866E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отдельные законы Алтайского края»</w:t>
      </w:r>
    </w:p>
    <w:p w:rsidR="00B875BA" w:rsidRDefault="00B875B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B875BA" w:rsidRDefault="00866E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закона подготовлен в связи с необходимостью оптимального обеспечения сбалансированности финансового обеспечения осуществления переданных государственных полномочий в области деятельности органов опеки и попечительства, комиссий по делам несовершеннолетних и защите их прав муниципальных районов, муниципальных и городских округов.</w:t>
      </w:r>
    </w:p>
    <w:p w:rsidR="00B875BA" w:rsidRDefault="00866E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значительным изменением численности детского населения Алтайского края, в том числе в разрезе муниципальных образований, предлагается при определении общего объема субвенций, передаваемых органам местного самоуправления для осуществления государственных полномочий, вести расчет количества работников органов опеки и попечительства и специалистов, обеспечивающих деятельность комиссий по делам несовершеннолетних и защите их прав, исходя из средней численности детского населения соответствующих муниципальных образований за три последних отчетных года.</w:t>
      </w:r>
    </w:p>
    <w:p w:rsidR="00B875BA" w:rsidRDefault="00866E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изменения предлагается внести в законы Алтайского края от 15 декабря 2002 года № 86-ЗС «О системе профилактики безнадзорности и правонарушений несовершеннолетних в Алтайском крае», 31 декабря 2004 года № 75- 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от 25 декабря 2007 года № 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родителей».</w:t>
      </w:r>
    </w:p>
    <w:p w:rsidR="00B875BA" w:rsidRDefault="00866E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позволит сохранять объем доводимых средств, состав специалистов при колебаниях численности детского населения региона.</w:t>
      </w:r>
      <w:bookmarkStart w:id="0" w:name="_GoBack"/>
      <w:bookmarkEnd w:id="0"/>
    </w:p>
    <w:p w:rsidR="00B875BA" w:rsidRDefault="00866E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закона </w:t>
      </w:r>
      <w:r>
        <w:rPr>
          <w:sz w:val="28"/>
          <w:szCs w:val="28"/>
          <w:lang w:eastAsia="ar-SA"/>
        </w:rPr>
        <w:t>не потребует выделения дополнительных средств из краевого бюджета.</w:t>
      </w:r>
    </w:p>
    <w:p w:rsidR="00B875BA" w:rsidRDefault="00B875BA">
      <w:pPr>
        <w:jc w:val="both"/>
        <w:rPr>
          <w:sz w:val="27"/>
          <w:szCs w:val="27"/>
        </w:rPr>
      </w:pPr>
    </w:p>
    <w:p w:rsidR="00B875BA" w:rsidRDefault="00B875BA">
      <w:pPr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87"/>
        <w:gridCol w:w="1891"/>
        <w:gridCol w:w="1091"/>
        <w:gridCol w:w="2785"/>
        <w:gridCol w:w="1754"/>
        <w:gridCol w:w="139"/>
      </w:tblGrid>
      <w:tr w:rsidR="00B875BA">
        <w:trPr>
          <w:gridAfter w:val="1"/>
          <w:wAfter w:w="140" w:type="dxa"/>
          <w:trHeight w:val="319"/>
        </w:trPr>
        <w:tc>
          <w:tcPr>
            <w:tcW w:w="39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B87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постоянного комитета Алтайского краевого</w:t>
            </w:r>
          </w:p>
          <w:p w:rsidR="00B875BA" w:rsidRDefault="00866E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Законодательного Собрания по образованию и науке</w:t>
            </w:r>
          </w:p>
        </w:tc>
      </w:tr>
      <w:tr w:rsidR="00B875BA">
        <w:tc>
          <w:tcPr>
            <w:tcW w:w="39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B87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B87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B875BA">
            <w:pPr>
              <w:jc w:val="center"/>
              <w:rPr>
                <w:sz w:val="28"/>
                <w:szCs w:val="28"/>
              </w:rPr>
            </w:pPr>
          </w:p>
        </w:tc>
      </w:tr>
      <w:tr w:rsidR="00B875BA">
        <w:tc>
          <w:tcPr>
            <w:tcW w:w="2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ind w:right="-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ind w:left="-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Томенко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B87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190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75BA" w:rsidRDefault="00866E6A">
            <w:pPr>
              <w:ind w:left="-36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Молотов</w:t>
            </w:r>
          </w:p>
        </w:tc>
      </w:tr>
    </w:tbl>
    <w:p w:rsidR="00B875BA" w:rsidRDefault="00B875BA"/>
    <w:sectPr w:rsidR="00B875BA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28" w:rsidRDefault="00983428">
      <w:r>
        <w:separator/>
      </w:r>
    </w:p>
  </w:endnote>
  <w:endnote w:type="continuationSeparator" w:id="0">
    <w:p w:rsidR="00983428" w:rsidRDefault="009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28" w:rsidRDefault="00983428">
      <w:r>
        <w:separator/>
      </w:r>
    </w:p>
  </w:footnote>
  <w:footnote w:type="continuationSeparator" w:id="0">
    <w:p w:rsidR="00983428" w:rsidRDefault="0098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BA" w:rsidRDefault="00866E6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875BA" w:rsidRDefault="00B875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BA"/>
    <w:rsid w:val="0001392F"/>
    <w:rsid w:val="00866E6A"/>
    <w:rsid w:val="00983428"/>
    <w:rsid w:val="00B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9D4D-5EC2-4F6C-9F5A-F496F3F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c">
    <w:name w:val="Body Text Indent"/>
    <w:basedOn w:val="a"/>
    <w:link w:val="afd"/>
    <w:pPr>
      <w:spacing w:line="360" w:lineRule="auto"/>
      <w:ind w:firstLine="720"/>
      <w:jc w:val="both"/>
    </w:pPr>
    <w:rPr>
      <w:sz w:val="28"/>
      <w:szCs w:val="20"/>
      <w:lang w:val="en-US" w:eastAsia="ar-SA"/>
    </w:rPr>
  </w:style>
  <w:style w:type="character" w:customStyle="1" w:styleId="afd">
    <w:name w:val="Основной текст с отступом Знак"/>
    <w:link w:val="afc"/>
    <w:rPr>
      <w:sz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Игоревна Камардина</cp:lastModifiedBy>
  <cp:revision>2</cp:revision>
  <dcterms:created xsi:type="dcterms:W3CDTF">2023-11-13T04:17:00Z</dcterms:created>
  <dcterms:modified xsi:type="dcterms:W3CDTF">2023-11-13T04:17:00Z</dcterms:modified>
  <cp:version>983040</cp:version>
</cp:coreProperties>
</file>